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2" w:rsidRDefault="00CB69C2" w:rsidP="00CB69C2">
      <w:pPr>
        <w:pStyle w:val="13"/>
        <w:spacing w:after="120"/>
      </w:pPr>
      <w:r w:rsidRPr="00254477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632116514" r:id="rId8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7E54B4" w:rsidRDefault="007E54B4" w:rsidP="007E54B4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ТОМСКОГО  РАЙОНА</w:t>
      </w:r>
    </w:p>
    <w:p w:rsidR="007E54B4" w:rsidRDefault="007E54B4" w:rsidP="007E54B4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(ГЛАВА  АДМИНИСТРАЦИИ)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8B0653" w:rsidRDefault="0028483C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15 октября 2009 </w:t>
      </w:r>
      <w:r w:rsidR="0047134E">
        <w:rPr>
          <w:sz w:val="26"/>
          <w:szCs w:val="26"/>
        </w:rPr>
        <w:t>г.</w:t>
      </w:r>
      <w:r w:rsidR="00CB69C2" w:rsidRPr="008B0653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228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в ред. постановлений Главы Томского района (Главы Администрации)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 от 25.03.2010 </w:t>
      </w:r>
      <w:hyperlink r:id="rId9" w:history="1">
        <w:r w:rsidRPr="00F34422">
          <w:rPr>
            <w:i/>
            <w:sz w:val="24"/>
            <w:szCs w:val="24"/>
          </w:rPr>
          <w:t xml:space="preserve">№ 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62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23.04.2010 </w:t>
      </w:r>
      <w:hyperlink r:id="rId10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94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20.05.2010 </w:t>
      </w:r>
      <w:hyperlink r:id="rId11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121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постановлений Администрации Томского района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05.07.2011 </w:t>
      </w:r>
      <w:hyperlink r:id="rId12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164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19.10.2011 </w:t>
      </w:r>
      <w:hyperlink r:id="rId13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270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27.11.2012 </w:t>
      </w:r>
      <w:hyperlink r:id="rId14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304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07.10.2013 </w:t>
      </w:r>
      <w:hyperlink r:id="rId15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309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30.06.2014 </w:t>
      </w:r>
      <w:hyperlink r:id="rId16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184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17.11.2014 </w:t>
      </w:r>
      <w:hyperlink r:id="rId17" w:history="1">
        <w:r w:rsidRPr="00F34422">
          <w:rPr>
            <w:i/>
            <w:sz w:val="24"/>
            <w:szCs w:val="24"/>
          </w:rPr>
          <w:t xml:space="preserve">№ 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310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18.12.2014 </w:t>
      </w:r>
      <w:hyperlink r:id="rId18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351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15.02.2017 </w:t>
      </w:r>
      <w:hyperlink r:id="rId19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30.11.2017 </w:t>
      </w:r>
      <w:hyperlink r:id="rId20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280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30.04.2019 </w:t>
      </w:r>
      <w:hyperlink r:id="rId21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155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  <w:r w:rsidR="002966E5">
        <w:rPr>
          <w:rFonts w:eastAsiaTheme="minorHAnsi"/>
          <w:i/>
          <w:sz w:val="24"/>
          <w:szCs w:val="24"/>
          <w:lang w:eastAsia="en-US"/>
        </w:rPr>
        <w:t>от 05.08.2019 № 278,от 10.09.2019 № 340,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с изм., внесенными </w:t>
      </w:r>
      <w:hyperlink r:id="rId22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</w:t>
      </w:r>
    </w:p>
    <w:p w:rsidR="0028483C" w:rsidRPr="00F34422" w:rsidRDefault="0028483C" w:rsidP="0028483C">
      <w:pPr>
        <w:pStyle w:val="a3"/>
        <w:tabs>
          <w:tab w:val="clear" w:pos="6804"/>
        </w:tabs>
        <w:spacing w:before="0"/>
        <w:jc w:val="center"/>
        <w:rPr>
          <w:rFonts w:eastAsiaTheme="minorHAnsi"/>
          <w:i/>
          <w:szCs w:val="24"/>
          <w:lang w:eastAsia="en-US"/>
        </w:rPr>
      </w:pPr>
      <w:r w:rsidRPr="00F34422">
        <w:rPr>
          <w:rFonts w:eastAsiaTheme="minorHAnsi"/>
          <w:i/>
          <w:szCs w:val="24"/>
          <w:lang w:eastAsia="en-US"/>
        </w:rPr>
        <w:t xml:space="preserve">Томского района от 21.11.2012 </w:t>
      </w:r>
      <w:r w:rsidRPr="00F34422">
        <w:rPr>
          <w:i/>
          <w:szCs w:val="24"/>
        </w:rPr>
        <w:t>№</w:t>
      </w:r>
      <w:r w:rsidRPr="00F34422">
        <w:rPr>
          <w:rFonts w:eastAsiaTheme="minorHAnsi"/>
          <w:i/>
          <w:szCs w:val="24"/>
          <w:lang w:eastAsia="en-US"/>
        </w:rPr>
        <w:t xml:space="preserve"> 298) </w:t>
      </w:r>
    </w:p>
    <w:p w:rsidR="00CB69C2" w:rsidRPr="00330C10" w:rsidRDefault="00254477" w:rsidP="0028483C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45pt;margin-top:18.55pt;width:272.95pt;height:118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" stroked="f">
            <v:textbox>
              <w:txbxContent>
                <w:p w:rsidR="0028483C" w:rsidRDefault="0028483C" w:rsidP="0028483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            </w:r>
                </w:p>
                <w:p w:rsidR="00BC023B" w:rsidRPr="008B0653" w:rsidRDefault="00BC023B" w:rsidP="002739C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  <w:p w:rsidR="00BC023B" w:rsidRPr="00926EE6" w:rsidRDefault="00BC023B" w:rsidP="00CB69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BC023B" w:rsidRPr="008B6B16" w:rsidRDefault="00BC023B" w:rsidP="00CB69C2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BC023B" w:rsidRPr="00F17382" w:rsidRDefault="0028483C" w:rsidP="00207102">
      <w:pPr>
        <w:spacing w:after="1" w:line="260" w:lineRule="atLeast"/>
        <w:ind w:firstLine="540"/>
        <w:jc w:val="both"/>
        <w:rPr>
          <w:sz w:val="26"/>
        </w:rPr>
      </w:pPr>
      <w:r w:rsidRPr="00F17382">
        <w:rPr>
          <w:sz w:val="26"/>
        </w:rPr>
        <w:t xml:space="preserve">В соответствии с Трудовым </w:t>
      </w:r>
      <w:hyperlink r:id="rId23" w:history="1">
        <w:r w:rsidRPr="00F17382">
          <w:rPr>
            <w:sz w:val="26"/>
          </w:rPr>
          <w:t>кодексом</w:t>
        </w:r>
      </w:hyperlink>
      <w:r w:rsidRPr="00F17382">
        <w:rPr>
          <w:sz w:val="26"/>
        </w:rPr>
        <w:t xml:space="preserve"> Российской Федерации и </w:t>
      </w:r>
      <w:hyperlink r:id="rId24" w:history="1">
        <w:r w:rsidRPr="00F17382">
          <w:rPr>
            <w:sz w:val="26"/>
          </w:rPr>
          <w:t>постановлением</w:t>
        </w:r>
      </w:hyperlink>
      <w:r w:rsidRPr="00F17382">
        <w:rPr>
          <w:sz w:val="26"/>
        </w:rPr>
        <w:t xml:space="preserve"> Главы Томского района (Главы Администрации) от 20.11.2008 </w:t>
      </w:r>
      <w:r w:rsidR="00207102" w:rsidRPr="00F17382">
        <w:rPr>
          <w:sz w:val="26"/>
          <w:szCs w:val="26"/>
        </w:rPr>
        <w:t>№</w:t>
      </w:r>
      <w:r w:rsidRPr="00F17382">
        <w:rPr>
          <w:sz w:val="26"/>
        </w:rPr>
        <w:t xml:space="preserve"> 316 </w:t>
      </w:r>
      <w:r w:rsidR="00207102" w:rsidRPr="00F17382">
        <w:rPr>
          <w:sz w:val="26"/>
          <w:szCs w:val="26"/>
        </w:rPr>
        <w:t>«</w:t>
      </w:r>
      <w:r w:rsidRPr="00F17382">
        <w:rPr>
          <w:sz w:val="26"/>
        </w:rPr>
        <w:t>О новых системах оплаты труда работников муниципальных учреждений муниципального образования "Томский район</w:t>
      </w:r>
      <w:r w:rsidR="00207102" w:rsidRPr="00F17382">
        <w:rPr>
          <w:sz w:val="26"/>
          <w:szCs w:val="26"/>
        </w:rPr>
        <w:t>»</w:t>
      </w:r>
    </w:p>
    <w:p w:rsidR="00207102" w:rsidRDefault="00207102" w:rsidP="00207102">
      <w:pPr>
        <w:spacing w:after="1" w:line="260" w:lineRule="atLeast"/>
        <w:ind w:firstLine="540"/>
        <w:jc w:val="both"/>
        <w:rPr>
          <w:sz w:val="26"/>
        </w:rPr>
      </w:pPr>
    </w:p>
    <w:p w:rsidR="00BC023B" w:rsidRDefault="00BC023B" w:rsidP="00F677B6">
      <w:pPr>
        <w:spacing w:line="260" w:lineRule="atLeast"/>
        <w:ind w:firstLine="540"/>
        <w:jc w:val="both"/>
        <w:rPr>
          <w:b/>
          <w:sz w:val="26"/>
          <w:szCs w:val="26"/>
        </w:rPr>
      </w:pPr>
      <w:r w:rsidRPr="00F677B6">
        <w:rPr>
          <w:b/>
          <w:sz w:val="26"/>
          <w:szCs w:val="26"/>
        </w:rPr>
        <w:t>ПОСТАНОВЛЯЮ:</w:t>
      </w:r>
    </w:p>
    <w:p w:rsidR="00207102" w:rsidRDefault="00207102" w:rsidP="00F677B6">
      <w:pPr>
        <w:spacing w:line="260" w:lineRule="atLeast"/>
        <w:ind w:firstLine="540"/>
        <w:jc w:val="both"/>
        <w:rPr>
          <w:b/>
          <w:sz w:val="26"/>
          <w:szCs w:val="26"/>
        </w:rPr>
      </w:pP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1. Утвердить </w:t>
      </w:r>
      <w:hyperlink w:anchor="P54" w:history="1">
        <w:r w:rsidRPr="00F34422">
          <w:rPr>
            <w:sz w:val="26"/>
            <w:szCs w:val="26"/>
          </w:rPr>
          <w:t>размеры</w:t>
        </w:r>
      </w:hyperlink>
      <w:r w:rsidRPr="00F34422">
        <w:rPr>
          <w:sz w:val="26"/>
          <w:szCs w:val="26"/>
        </w:rPr>
        <w:t xml:space="preserve">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согласно приложению.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2. Действие настоящего постановления распространяется на работников, осуществляющих трудовую функцию по общеотраслевым должностям руководителей, специалистов, служащих и по общеотраслевым профессиям рабочих: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1) в муниципальных образовательных учреждениях;</w:t>
      </w:r>
    </w:p>
    <w:p w:rsidR="0028483C" w:rsidRPr="00F34422" w:rsidRDefault="0028483C" w:rsidP="00F34422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(пп. 1 в ред. </w:t>
      </w:r>
      <w:hyperlink r:id="rId2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23.04.2010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94)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2) в муниципальных учреждениях физической культуры и спорта Томского района;</w:t>
      </w:r>
    </w:p>
    <w:p w:rsidR="0028483C" w:rsidRPr="00F34422" w:rsidRDefault="0028483C" w:rsidP="00F34422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(пп. 2 в ред. </w:t>
      </w:r>
      <w:hyperlink r:id="rId2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17.11.2014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310)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lastRenderedPageBreak/>
        <w:t>3) в муниципальных учреждениях культуры;</w:t>
      </w:r>
    </w:p>
    <w:p w:rsidR="0028483C" w:rsidRPr="00F34422" w:rsidRDefault="0028483C" w:rsidP="00F34422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(пп. 3 введен </w:t>
      </w:r>
      <w:hyperlink r:id="rId2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20.05.2010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121)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4) в Администрации Томского района и органах Администрации Томского района, являющихся юридическими лицами;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i/>
          <w:sz w:val="24"/>
          <w:szCs w:val="24"/>
        </w:rPr>
        <w:t>(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п. 4 введен </w:t>
      </w:r>
      <w:hyperlink r:id="rId2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30.06.2014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184)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 xml:space="preserve">5) в муниципальном казенном учреждении </w:t>
      </w:r>
      <w:r w:rsidR="00F34422" w:rsidRPr="00F677B6">
        <w:rPr>
          <w:sz w:val="26"/>
          <w:szCs w:val="26"/>
        </w:rPr>
        <w:t>«</w:t>
      </w:r>
      <w:r w:rsidRPr="00207102">
        <w:rPr>
          <w:sz w:val="26"/>
          <w:szCs w:val="26"/>
        </w:rPr>
        <w:t>Централизованная бухгалтерия Управления образования Администрации Томского района</w:t>
      </w:r>
      <w:r w:rsidR="00F34422" w:rsidRPr="00F677B6">
        <w:rPr>
          <w:sz w:val="26"/>
          <w:szCs w:val="26"/>
        </w:rPr>
        <w:t>»</w:t>
      </w:r>
      <w:r w:rsidRPr="00207102">
        <w:rPr>
          <w:sz w:val="26"/>
          <w:szCs w:val="26"/>
        </w:rPr>
        <w:t>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(пп. 5 введен </w:t>
      </w:r>
      <w:hyperlink r:id="rId2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30.11.2017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 xml:space="preserve">№ </w:t>
      </w:r>
      <w:r w:rsidRPr="00F34422">
        <w:rPr>
          <w:rFonts w:eastAsiaTheme="minorHAnsi"/>
          <w:i/>
          <w:sz w:val="24"/>
          <w:szCs w:val="24"/>
          <w:lang w:eastAsia="en-US"/>
        </w:rPr>
        <w:t>280)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207102">
        <w:rPr>
          <w:sz w:val="26"/>
          <w:szCs w:val="26"/>
        </w:rPr>
        <w:t xml:space="preserve">3 - 5. Исключены. - </w:t>
      </w:r>
      <w:hyperlink r:id="rId30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6. Настоящее постановление распространяется на правоотношения, возникшие с 01.09.2009.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7. Контроль исполнения настоящего постановления возложить на заместителя Главы Администрации - начальника Управления по социальной политике.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31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23.04.2010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94, </w:t>
      </w:r>
      <w:hyperlink r:id="rId32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А.Н.КАПЛУНОВ</w:t>
      </w: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28483C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Pr="0020710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right"/>
        <w:outlineLvl w:val="0"/>
        <w:rPr>
          <w:sz w:val="26"/>
          <w:szCs w:val="26"/>
        </w:rPr>
      </w:pPr>
      <w:r w:rsidRPr="00207102">
        <w:rPr>
          <w:sz w:val="26"/>
          <w:szCs w:val="26"/>
        </w:rPr>
        <w:t>Приложение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к постановлению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Главы района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(Главы Администрации)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 xml:space="preserve">от 15.10.2009 </w:t>
      </w:r>
      <w:r w:rsidR="00F34422" w:rsidRPr="00F677B6">
        <w:rPr>
          <w:sz w:val="26"/>
          <w:szCs w:val="26"/>
        </w:rPr>
        <w:t>№</w:t>
      </w:r>
      <w:r w:rsidRPr="00207102">
        <w:rPr>
          <w:sz w:val="26"/>
          <w:szCs w:val="26"/>
        </w:rPr>
        <w:t xml:space="preserve"> 228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bookmarkStart w:id="0" w:name="P54"/>
      <w:bookmarkEnd w:id="0"/>
      <w:r w:rsidRPr="00207102">
        <w:rPr>
          <w:b/>
          <w:sz w:val="26"/>
          <w:szCs w:val="26"/>
        </w:rPr>
        <w:t>РАЗМЕРЫ ОКЛАДОВ (ДОЛЖНОСТНЫХ ОКЛАДОВ) И НАДБАВОК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СТИМУЛИРУЮЩЕГО ХАРАКТЕРА ПО ОБЩЕОТРАСЛЕВЫМ ДОЛЖНОСТЯМ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РУКОВОДИТЕЛЕЙ, СПЕЦИАЛИСТОВ, СЛУЖАЩИХ И ОБЩЕОТРАСЛЕВЫМ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ПРОФЕССИЯМ РАБОЧИХ МУНИЦИПАЛЬНЫХ УЧРЕЖДЕНИЙ ТОМСКОГО РАЙОНА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(в ред. постановлений Администрации Томского района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05.07.2011 </w:t>
      </w:r>
      <w:hyperlink r:id="rId33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164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19.10.2011 </w:t>
      </w:r>
      <w:hyperlink r:id="rId34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270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27.11.2012 </w:t>
      </w:r>
      <w:hyperlink r:id="rId3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№304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07.10.2013 </w:t>
      </w:r>
      <w:hyperlink r:id="rId3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309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18.12.2014 </w:t>
      </w:r>
      <w:hyperlink r:id="rId3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351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15.02.2017 </w:t>
      </w:r>
      <w:hyperlink r:id="rId3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</w:p>
    <w:p w:rsidR="0028483C" w:rsidRPr="00F34422" w:rsidRDefault="00F34422" w:rsidP="002966E5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30.04.2019 </w:t>
      </w:r>
      <w:hyperlink r:id="rId3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155</w:t>
        </w:r>
      </w:hyperlink>
      <w:r w:rsidR="002966E5">
        <w:rPr>
          <w:rFonts w:eastAsiaTheme="minorHAnsi"/>
          <w:i/>
          <w:sz w:val="24"/>
          <w:szCs w:val="24"/>
          <w:lang w:eastAsia="en-US"/>
        </w:rPr>
        <w:t>,от 05.08.2019 № 278,от 10.09.2019 № 340</w:t>
      </w:r>
      <w:bookmarkStart w:id="1" w:name="_GoBack"/>
      <w:bookmarkEnd w:id="1"/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1. Должностные оклады по общеотраслевым должностям руководителей, специалистов и служащих, указанным в </w:t>
      </w:r>
      <w:hyperlink r:id="rId40" w:history="1">
        <w:r w:rsidRPr="00F34422">
          <w:rPr>
            <w:sz w:val="26"/>
            <w:szCs w:val="26"/>
          </w:rPr>
          <w:t>Приказе</w:t>
        </w:r>
      </w:hyperlink>
      <w:r w:rsidRPr="00F34422">
        <w:rPr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="00F34422" w:rsidRPr="00F34422">
        <w:rPr>
          <w:sz w:val="26"/>
          <w:szCs w:val="26"/>
        </w:rPr>
        <w:t>№</w:t>
      </w:r>
      <w:r w:rsidRPr="00F34422">
        <w:rPr>
          <w:sz w:val="26"/>
          <w:szCs w:val="26"/>
        </w:rPr>
        <w:t xml:space="preserve"> 247н </w:t>
      </w:r>
      <w:r w:rsidR="00F34422" w:rsidRPr="00F34422">
        <w:rPr>
          <w:sz w:val="26"/>
          <w:szCs w:val="26"/>
        </w:rPr>
        <w:t>«</w:t>
      </w:r>
      <w:r w:rsidRPr="00F34422">
        <w:rPr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F34422" w:rsidRPr="00F34422">
        <w:rPr>
          <w:sz w:val="26"/>
          <w:szCs w:val="26"/>
        </w:rPr>
        <w:t>»</w:t>
      </w:r>
      <w:r w:rsidRPr="00F34422">
        <w:rPr>
          <w:sz w:val="26"/>
          <w:szCs w:val="26"/>
        </w:rPr>
        <w:t>, устанавливаются в следующих размерах: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</w:p>
    <w:tbl>
      <w:tblPr>
        <w:tblW w:w="102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9"/>
        <w:gridCol w:w="6933"/>
        <w:gridCol w:w="2888"/>
      </w:tblGrid>
      <w:tr w:rsidR="00F34422" w:rsidRPr="00F34422" w:rsidTr="00F34422">
        <w:trPr>
          <w:trHeight w:val="591"/>
        </w:trPr>
        <w:tc>
          <w:tcPr>
            <w:tcW w:w="429" w:type="dxa"/>
            <w:vAlign w:val="center"/>
          </w:tcPr>
          <w:p w:rsidR="0028483C" w:rsidRPr="00F34422" w:rsidRDefault="00F34422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933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Должности</w:t>
            </w:r>
          </w:p>
        </w:tc>
        <w:tc>
          <w:tcPr>
            <w:tcW w:w="2888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F34422" w:rsidRPr="00F34422" w:rsidTr="00F34422">
        <w:trPr>
          <w:trHeight w:val="89"/>
        </w:trPr>
        <w:tc>
          <w:tcPr>
            <w:tcW w:w="429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1</w:t>
            </w:r>
          </w:p>
        </w:tc>
        <w:tc>
          <w:tcPr>
            <w:tcW w:w="6933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2</w:t>
            </w:r>
          </w:p>
        </w:tc>
        <w:tc>
          <w:tcPr>
            <w:tcW w:w="2888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3</w:t>
            </w:r>
          </w:p>
        </w:tc>
      </w:tr>
      <w:tr w:rsidR="00F34422" w:rsidRPr="00F34422" w:rsidTr="00F34422">
        <w:trPr>
          <w:trHeight w:val="894"/>
        </w:trPr>
        <w:tc>
          <w:tcPr>
            <w:tcW w:w="429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1)</w:t>
            </w:r>
          </w:p>
        </w:tc>
        <w:tc>
          <w:tcPr>
            <w:tcW w:w="6933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 xml:space="preserve">Должности профессиональной квалификационной </w:t>
            </w:r>
            <w:hyperlink r:id="rId41" w:history="1">
              <w:r w:rsidRPr="00F34422">
                <w:rPr>
                  <w:sz w:val="26"/>
                  <w:szCs w:val="26"/>
                </w:rPr>
                <w:t>группы</w:t>
              </w:r>
            </w:hyperlink>
            <w:r w:rsidR="00F34422" w:rsidRPr="00F34422">
              <w:rPr>
                <w:sz w:val="26"/>
                <w:szCs w:val="26"/>
              </w:rPr>
              <w:t>«</w:t>
            </w:r>
            <w:r w:rsidRPr="00F34422">
              <w:rPr>
                <w:sz w:val="26"/>
                <w:szCs w:val="26"/>
              </w:rPr>
              <w:t>Общеотраслевые должности служащих первого уровня</w:t>
            </w:r>
            <w:r w:rsidR="00F34422" w:rsidRPr="00F34422">
              <w:rPr>
                <w:sz w:val="26"/>
                <w:szCs w:val="26"/>
              </w:rPr>
              <w:t>»</w:t>
            </w:r>
          </w:p>
        </w:tc>
        <w:tc>
          <w:tcPr>
            <w:tcW w:w="2888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5656</w:t>
            </w:r>
          </w:p>
        </w:tc>
      </w:tr>
      <w:tr w:rsidR="00F34422" w:rsidRPr="00F34422" w:rsidTr="00F34422">
        <w:trPr>
          <w:trHeight w:val="894"/>
        </w:trPr>
        <w:tc>
          <w:tcPr>
            <w:tcW w:w="429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2)</w:t>
            </w:r>
          </w:p>
        </w:tc>
        <w:tc>
          <w:tcPr>
            <w:tcW w:w="6933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 xml:space="preserve">Должности профессиональной квалификационной </w:t>
            </w:r>
            <w:hyperlink r:id="rId42" w:history="1">
              <w:r w:rsidRPr="00F34422">
                <w:rPr>
                  <w:sz w:val="26"/>
                  <w:szCs w:val="26"/>
                </w:rPr>
                <w:t>группы</w:t>
              </w:r>
            </w:hyperlink>
            <w:r w:rsidR="00F34422" w:rsidRPr="00F34422">
              <w:rPr>
                <w:sz w:val="26"/>
                <w:szCs w:val="26"/>
              </w:rPr>
              <w:t>«</w:t>
            </w:r>
            <w:r w:rsidRPr="00F34422">
              <w:rPr>
                <w:sz w:val="26"/>
                <w:szCs w:val="26"/>
              </w:rPr>
              <w:t>Общеотраслевые должности служащих второго уровня</w:t>
            </w:r>
            <w:r w:rsidR="00F34422" w:rsidRPr="00F34422">
              <w:rPr>
                <w:sz w:val="26"/>
                <w:szCs w:val="26"/>
              </w:rPr>
              <w:t>»</w:t>
            </w:r>
          </w:p>
        </w:tc>
        <w:tc>
          <w:tcPr>
            <w:tcW w:w="2888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7428 - 8159</w:t>
            </w:r>
          </w:p>
        </w:tc>
      </w:tr>
      <w:tr w:rsidR="00F34422" w:rsidRPr="00F34422" w:rsidTr="00F34422">
        <w:trPr>
          <w:trHeight w:val="909"/>
        </w:trPr>
        <w:tc>
          <w:tcPr>
            <w:tcW w:w="429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3)</w:t>
            </w:r>
          </w:p>
        </w:tc>
        <w:tc>
          <w:tcPr>
            <w:tcW w:w="6933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 xml:space="preserve">Должности профессиональной квалификационной </w:t>
            </w:r>
            <w:hyperlink r:id="rId43" w:history="1">
              <w:r w:rsidRPr="00F34422">
                <w:rPr>
                  <w:sz w:val="26"/>
                  <w:szCs w:val="26"/>
                </w:rPr>
                <w:t>группы</w:t>
              </w:r>
            </w:hyperlink>
            <w:r w:rsidR="00F34422" w:rsidRPr="00F34422">
              <w:rPr>
                <w:sz w:val="26"/>
                <w:szCs w:val="26"/>
              </w:rPr>
              <w:t>«</w:t>
            </w:r>
            <w:r w:rsidRPr="00F34422">
              <w:rPr>
                <w:sz w:val="26"/>
                <w:szCs w:val="26"/>
              </w:rPr>
              <w:t>Общеотраслевые должности служащих третьего уровня</w:t>
            </w:r>
            <w:r w:rsidR="00F34422" w:rsidRPr="00F34422">
              <w:rPr>
                <w:sz w:val="26"/>
                <w:szCs w:val="26"/>
              </w:rPr>
              <w:t>»</w:t>
            </w:r>
          </w:p>
        </w:tc>
        <w:tc>
          <w:tcPr>
            <w:tcW w:w="2888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7831 - 9357</w:t>
            </w:r>
          </w:p>
        </w:tc>
      </w:tr>
      <w:tr w:rsidR="00F34422" w:rsidRPr="00F34422" w:rsidTr="00F34422">
        <w:trPr>
          <w:trHeight w:val="879"/>
        </w:trPr>
        <w:tc>
          <w:tcPr>
            <w:tcW w:w="429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4)</w:t>
            </w:r>
          </w:p>
        </w:tc>
        <w:tc>
          <w:tcPr>
            <w:tcW w:w="6933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 xml:space="preserve">Должности профессиональной квалификационной </w:t>
            </w:r>
            <w:hyperlink r:id="rId44" w:history="1">
              <w:r w:rsidRPr="00F34422">
                <w:rPr>
                  <w:sz w:val="26"/>
                  <w:szCs w:val="26"/>
                </w:rPr>
                <w:t>группы</w:t>
              </w:r>
            </w:hyperlink>
            <w:r w:rsidR="00F34422" w:rsidRPr="00F34422">
              <w:rPr>
                <w:sz w:val="26"/>
                <w:szCs w:val="26"/>
              </w:rPr>
              <w:t>«</w:t>
            </w:r>
            <w:r w:rsidRPr="00F34422">
              <w:rPr>
                <w:sz w:val="26"/>
                <w:szCs w:val="26"/>
              </w:rPr>
              <w:t>Общеотраслевые должности служащих четвертого уровня</w:t>
            </w:r>
            <w:r w:rsidR="00F34422" w:rsidRPr="00F34422">
              <w:rPr>
                <w:sz w:val="26"/>
                <w:szCs w:val="26"/>
              </w:rPr>
              <w:t>»</w:t>
            </w:r>
          </w:p>
        </w:tc>
        <w:tc>
          <w:tcPr>
            <w:tcW w:w="2888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9574 - 10225</w:t>
            </w:r>
          </w:p>
        </w:tc>
      </w:tr>
    </w:tbl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(таблица в ред. </w:t>
      </w:r>
      <w:hyperlink r:id="rId4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155)</w:t>
      </w:r>
    </w:p>
    <w:p w:rsidR="0028483C" w:rsidRPr="00207102" w:rsidRDefault="0028483C" w:rsidP="00207102">
      <w:pPr>
        <w:spacing w:line="260" w:lineRule="atLeast"/>
        <w:jc w:val="both"/>
        <w:rPr>
          <w:sz w:val="26"/>
          <w:szCs w:val="26"/>
        </w:rPr>
      </w:pP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207102">
        <w:rPr>
          <w:sz w:val="26"/>
          <w:szCs w:val="26"/>
        </w:rPr>
        <w:t xml:space="preserve">1.1. Исключен. - </w:t>
      </w:r>
      <w:hyperlink r:id="rId4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18.12.2014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351.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1.1. Должностные оклады по должностям, не относящимся к профессиональным квалификационным группам общеотраслевых должностей, руководителей, специалистов и служащих, устанавливаются в следующих размерах:</w:t>
      </w:r>
    </w:p>
    <w:p w:rsidR="0028483C" w:rsidRPr="00207102" w:rsidRDefault="0028483C" w:rsidP="00207102">
      <w:pPr>
        <w:spacing w:line="260" w:lineRule="atLeast"/>
        <w:jc w:val="both"/>
        <w:rPr>
          <w:sz w:val="26"/>
          <w:szCs w:val="26"/>
        </w:rPr>
      </w:pPr>
    </w:p>
    <w:tbl>
      <w:tblPr>
        <w:tblW w:w="10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6903"/>
        <w:gridCol w:w="2889"/>
      </w:tblGrid>
      <w:tr w:rsidR="0028483C" w:rsidRPr="00207102" w:rsidTr="00F34422">
        <w:trPr>
          <w:trHeight w:val="586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lastRenderedPageBreak/>
              <w:t>N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Должности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28483C" w:rsidRPr="00207102" w:rsidTr="00F34422">
        <w:trPr>
          <w:trHeight w:val="285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</w:t>
            </w:r>
          </w:p>
        </w:tc>
      </w:tr>
      <w:tr w:rsidR="0028483C" w:rsidRPr="00207102" w:rsidTr="00F34422">
        <w:trPr>
          <w:trHeight w:val="300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Ведущий специалист по внутреннему контролю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9357</w:t>
            </w:r>
          </w:p>
        </w:tc>
      </w:tr>
      <w:tr w:rsidR="0028483C" w:rsidRPr="00207102" w:rsidTr="00F34422">
        <w:trPr>
          <w:trHeight w:val="285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Ведущий специалист по учебно-методической работе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9357</w:t>
            </w:r>
          </w:p>
        </w:tc>
      </w:tr>
      <w:tr w:rsidR="0028483C" w:rsidRPr="00207102" w:rsidTr="00F34422">
        <w:trPr>
          <w:trHeight w:val="285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Инспектор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7428</w:t>
            </w:r>
          </w:p>
        </w:tc>
      </w:tr>
      <w:tr w:rsidR="0028483C" w:rsidRPr="00207102" w:rsidTr="00F34422">
        <w:trPr>
          <w:trHeight w:val="586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4)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Начальник отдела с численностью подчиненных до 5 человек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9574</w:t>
            </w:r>
          </w:p>
        </w:tc>
      </w:tr>
      <w:tr w:rsidR="0028483C" w:rsidRPr="00207102" w:rsidTr="00F34422">
        <w:trPr>
          <w:trHeight w:val="586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Начальник отдела с численностью подчиненных от 5 человек до 15 человек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10225</w:t>
            </w:r>
          </w:p>
        </w:tc>
      </w:tr>
      <w:tr w:rsidR="0028483C" w:rsidRPr="00207102" w:rsidTr="00F34422">
        <w:trPr>
          <w:trHeight w:val="586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6)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Начальник отдела с численностью подчиненных свыше 15 человек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11629</w:t>
            </w:r>
          </w:p>
        </w:tc>
      </w:tr>
      <w:tr w:rsidR="0028483C" w:rsidRPr="00207102" w:rsidTr="00F34422">
        <w:trPr>
          <w:trHeight w:val="300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Оперативный дежурный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8414</w:t>
            </w:r>
          </w:p>
        </w:tc>
      </w:tr>
      <w:tr w:rsidR="0028483C" w:rsidRPr="00207102" w:rsidTr="00F34422">
        <w:trPr>
          <w:trHeight w:val="285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8559</w:t>
            </w:r>
          </w:p>
        </w:tc>
      </w:tr>
      <w:tr w:rsidR="0028483C" w:rsidRPr="00207102" w:rsidTr="00F34422">
        <w:trPr>
          <w:trHeight w:val="586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9)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Советник Главы Томского района по правовым вопросам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10128</w:t>
            </w:r>
          </w:p>
        </w:tc>
      </w:tr>
      <w:tr w:rsidR="002966E5" w:rsidRPr="00207102" w:rsidTr="00F34422">
        <w:trPr>
          <w:trHeight w:val="586"/>
        </w:trPr>
        <w:tc>
          <w:tcPr>
            <w:tcW w:w="449" w:type="dxa"/>
            <w:vAlign w:val="center"/>
          </w:tcPr>
          <w:p w:rsidR="002966E5" w:rsidRPr="003600B4" w:rsidRDefault="002966E5" w:rsidP="00296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903" w:type="dxa"/>
            <w:vAlign w:val="center"/>
          </w:tcPr>
          <w:p w:rsidR="002966E5" w:rsidRPr="003600B4" w:rsidRDefault="002966E5" w:rsidP="00296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Советник Главы Томского района по вопросам безопасности и противодействию коррупции</w:t>
            </w:r>
          </w:p>
        </w:tc>
        <w:tc>
          <w:tcPr>
            <w:tcW w:w="2889" w:type="dxa"/>
            <w:vAlign w:val="center"/>
          </w:tcPr>
          <w:p w:rsidR="002966E5" w:rsidRPr="003600B4" w:rsidRDefault="002966E5" w:rsidP="00296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10128</w:t>
            </w:r>
          </w:p>
        </w:tc>
      </w:tr>
    </w:tbl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(таблица в ред. </w:t>
      </w:r>
      <w:hyperlink r:id="rId4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</w:t>
      </w:r>
      <w:r w:rsidR="002966E5">
        <w:rPr>
          <w:rFonts w:eastAsiaTheme="minorHAnsi"/>
          <w:i/>
          <w:sz w:val="24"/>
          <w:szCs w:val="24"/>
          <w:lang w:eastAsia="en-US"/>
        </w:rPr>
        <w:t>, от 05.08.2019 № 278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 xml:space="preserve">2. Исключен. - </w:t>
      </w:r>
      <w:hyperlink r:id="rId4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N 155.</w:t>
      </w:r>
    </w:p>
    <w:p w:rsidR="002966E5" w:rsidRPr="002966E5" w:rsidRDefault="0028483C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4422">
        <w:rPr>
          <w:sz w:val="26"/>
          <w:szCs w:val="26"/>
        </w:rPr>
        <w:t xml:space="preserve">3. </w:t>
      </w:r>
      <w:r w:rsidR="002966E5" w:rsidRPr="00046DDF">
        <w:rPr>
          <w:rFonts w:eastAsiaTheme="minorHAnsi"/>
          <w:sz w:val="26"/>
          <w:szCs w:val="26"/>
          <w:lang w:eastAsia="en-US"/>
        </w:rPr>
        <w:t xml:space="preserve">Работнику, занимающему общеотраслевую должность руководителя, специалиста или служащего, а также работнику, занимающему должность, не отнесенную к профессиональным </w:t>
      </w:r>
      <w:r w:rsidR="002966E5" w:rsidRPr="002966E5">
        <w:rPr>
          <w:rFonts w:eastAsiaTheme="minorHAnsi"/>
          <w:sz w:val="26"/>
          <w:szCs w:val="26"/>
          <w:lang w:eastAsia="en-US"/>
        </w:rPr>
        <w:t xml:space="preserve">квалификационным </w:t>
      </w:r>
      <w:hyperlink r:id="rId49" w:history="1">
        <w:r w:rsidR="002966E5" w:rsidRPr="002966E5">
          <w:rPr>
            <w:rStyle w:val="ae"/>
            <w:rFonts w:eastAsiaTheme="minorHAnsi"/>
            <w:color w:val="auto"/>
            <w:sz w:val="26"/>
            <w:szCs w:val="26"/>
            <w:u w:val="none"/>
            <w:lang w:eastAsia="en-US"/>
          </w:rPr>
          <w:t>группам</w:t>
        </w:r>
      </w:hyperlink>
      <w:r w:rsidR="002966E5" w:rsidRPr="002966E5">
        <w:rPr>
          <w:rFonts w:eastAsiaTheme="minorHAnsi"/>
          <w:sz w:val="26"/>
          <w:szCs w:val="26"/>
          <w:lang w:eastAsia="en-US"/>
        </w:rPr>
        <w:t xml:space="preserve"> общеотраслевых должностей, руководителей, специалистов и служащих, устанавливается ежемесячная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задач. 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Ежемесячная надбавка стимулирующего характера устанавливается в пределах фонда оплаты труда в текущем финансовом году.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 xml:space="preserve">Размер ежемесячной надбавки стимулирующего характера не может превышать 3,5 должностных окладов ежемесячно.  Конкретный размер надбавки стимулирующего характера в процентах от должностного оклада (оклада) устанавливается локальным нормативным актом в зависимости от занимаемой должности. 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Надбавка стимулирующего характера устанавливается на определенный период времени (год, квартал) в течение календарного года.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Должностной оклад и ежемесячная надбавка стимулирующего характера не образуют новый должностной оклад.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lastRenderedPageBreak/>
        <w:t xml:space="preserve">Работникам, занимающим общеотраслевые должности руководителей, специалистов и служащих, а также работникам, занимающим должности, не отнесенные к профессиональным квалификационным </w:t>
      </w:r>
      <w:hyperlink r:id="rId50" w:history="1">
        <w:r w:rsidRPr="002966E5">
          <w:rPr>
            <w:rStyle w:val="ae"/>
            <w:rFonts w:eastAsiaTheme="minorHAnsi"/>
            <w:color w:val="auto"/>
            <w:sz w:val="26"/>
            <w:szCs w:val="26"/>
            <w:u w:val="none"/>
            <w:lang w:eastAsia="en-US"/>
          </w:rPr>
          <w:t>группам</w:t>
        </w:r>
      </w:hyperlink>
      <w:r w:rsidRPr="002966E5">
        <w:rPr>
          <w:rFonts w:eastAsiaTheme="minorHAnsi"/>
          <w:sz w:val="26"/>
          <w:szCs w:val="26"/>
          <w:lang w:eastAsia="en-US"/>
        </w:rPr>
        <w:t xml:space="preserve"> общеотраслевых </w:t>
      </w:r>
      <w:r w:rsidRPr="00046DDF">
        <w:rPr>
          <w:rFonts w:eastAsiaTheme="minorHAnsi"/>
          <w:sz w:val="26"/>
          <w:szCs w:val="26"/>
          <w:lang w:eastAsia="en-US"/>
        </w:rPr>
        <w:t>должностей, руководителей, специалистов и служащих, устанавливаются иные стимулирующие выплаты, предусмотренные положениями об отраслевых системах оплаты труда, утвержденными постановлениями Главы Томского района (Главы Администрации),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51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27.11.2012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304</w:t>
      </w:r>
      <w:r w:rsidR="002966E5">
        <w:rPr>
          <w:rFonts w:eastAsiaTheme="minorHAnsi"/>
          <w:i/>
          <w:sz w:val="24"/>
          <w:szCs w:val="24"/>
          <w:lang w:eastAsia="en-US"/>
        </w:rPr>
        <w:t>,от 10.09.2019 № 340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4. Оклады по общеотраслевым профессиям рабочих, указанным в </w:t>
      </w:r>
      <w:hyperlink r:id="rId52" w:history="1">
        <w:r w:rsidRPr="00F34422">
          <w:rPr>
            <w:sz w:val="26"/>
            <w:szCs w:val="26"/>
          </w:rPr>
          <w:t>Приказе</w:t>
        </w:r>
      </w:hyperlink>
      <w:r w:rsidRPr="00F34422">
        <w:rPr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="00F34422" w:rsidRPr="00F34422">
        <w:rPr>
          <w:sz w:val="26"/>
          <w:szCs w:val="26"/>
        </w:rPr>
        <w:t>№</w:t>
      </w:r>
      <w:r w:rsidRPr="00F34422">
        <w:rPr>
          <w:sz w:val="26"/>
          <w:szCs w:val="26"/>
        </w:rPr>
        <w:t xml:space="preserve"> 248н </w:t>
      </w:r>
      <w:r w:rsidR="00F34422" w:rsidRPr="00F34422">
        <w:rPr>
          <w:sz w:val="26"/>
          <w:szCs w:val="26"/>
        </w:rPr>
        <w:t>«</w:t>
      </w:r>
      <w:r w:rsidRPr="00F34422">
        <w:rPr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F34422" w:rsidRPr="00F34422">
        <w:rPr>
          <w:sz w:val="26"/>
          <w:szCs w:val="26"/>
        </w:rPr>
        <w:t>»</w:t>
      </w:r>
      <w:r w:rsidRPr="00F34422">
        <w:rPr>
          <w:sz w:val="26"/>
          <w:szCs w:val="26"/>
        </w:rPr>
        <w:t xml:space="preserve">, устанавливаются в следующих размерах, исходя из разряда работ в соответствии с Единым тарифно-квалификационным </w:t>
      </w:r>
      <w:hyperlink r:id="rId53" w:history="1">
        <w:r w:rsidRPr="00F34422">
          <w:rPr>
            <w:sz w:val="26"/>
            <w:szCs w:val="26"/>
          </w:rPr>
          <w:t>справочником</w:t>
        </w:r>
      </w:hyperlink>
      <w:r w:rsidRPr="00F34422">
        <w:rPr>
          <w:sz w:val="26"/>
          <w:szCs w:val="26"/>
        </w:rPr>
        <w:t xml:space="preserve"> работ и профессий рабочих (далее - ЕТКС):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9"/>
        <w:gridCol w:w="5504"/>
        <w:gridCol w:w="3883"/>
      </w:tblGrid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F34422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Размер оклада (рублей)</w:t>
            </w:r>
          </w:p>
        </w:tc>
      </w:tr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</w:t>
            </w:r>
          </w:p>
        </w:tc>
      </w:tr>
      <w:tr w:rsidR="0028483C" w:rsidRPr="00207102" w:rsidTr="00F34422">
        <w:trPr>
          <w:trHeight w:val="433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1)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 разряд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5221 - 5395</w:t>
            </w:r>
          </w:p>
        </w:tc>
      </w:tr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2)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 разряд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5395 - 5568</w:t>
            </w:r>
          </w:p>
        </w:tc>
      </w:tr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3)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 разряд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5568 - 5746</w:t>
            </w:r>
          </w:p>
        </w:tc>
      </w:tr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4)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4 разряд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7507 - 7678</w:t>
            </w:r>
          </w:p>
        </w:tc>
      </w:tr>
      <w:tr w:rsidR="0028483C" w:rsidRPr="00207102" w:rsidTr="00F34422">
        <w:trPr>
          <w:trHeight w:val="433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5)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 разряд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7678 - 7876</w:t>
            </w:r>
          </w:p>
        </w:tc>
      </w:tr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6)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6 разряд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7876 - 8052</w:t>
            </w:r>
          </w:p>
        </w:tc>
      </w:tr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7)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 разряд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8052 - 8268</w:t>
            </w:r>
          </w:p>
        </w:tc>
      </w:tr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8)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 разряд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8268 - 8485</w:t>
            </w:r>
          </w:p>
        </w:tc>
      </w:tr>
    </w:tbl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(таблица в ред. </w:t>
      </w:r>
      <w:hyperlink r:id="rId54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155)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</w:p>
    <w:p w:rsidR="002966E5" w:rsidRPr="00046DDF" w:rsidRDefault="0028483C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7102">
        <w:rPr>
          <w:sz w:val="26"/>
          <w:szCs w:val="26"/>
        </w:rPr>
        <w:t>5</w:t>
      </w:r>
      <w:r w:rsidRPr="002966E5">
        <w:rPr>
          <w:rFonts w:eastAsiaTheme="minorHAnsi"/>
          <w:sz w:val="26"/>
          <w:szCs w:val="26"/>
          <w:lang w:eastAsia="en-US"/>
        </w:rPr>
        <w:t xml:space="preserve">. </w:t>
      </w:r>
      <w:r w:rsidR="002966E5" w:rsidRPr="00046DDF">
        <w:rPr>
          <w:rFonts w:eastAsiaTheme="minorHAnsi"/>
          <w:sz w:val="26"/>
          <w:szCs w:val="26"/>
          <w:lang w:eastAsia="en-US"/>
        </w:rPr>
        <w:t xml:space="preserve">Работникам общеотраслевых профессий рабочих устанавливается ежемесячная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задач. 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>Ежемесячная надбавка стимулирующего характера устанавливается в пределах фонда оплаты труда в текущем финансовом году.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 xml:space="preserve">Размер ежемесячной надбавки стимулирующего характера не может превышать 3,5 должностных окладов ежемесячно.  Конкретный размер надбавки стимулирующего характера в процентах от должностного оклада (оклада) устанавливается локальным нормативным актом в зависимости от занимаемой должности. 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lastRenderedPageBreak/>
        <w:t>Надбавка стимулирующего характера устанавливается на определенный период времени (год, квартал) в течение календарного года.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>Должностной оклад и ежемесячная надбавка стимулирующего характера не образуют новый должностной оклад.</w:t>
      </w:r>
    </w:p>
    <w:p w:rsidR="002966E5" w:rsidRDefault="002966E5" w:rsidP="002966E5">
      <w:pPr>
        <w:spacing w:line="260" w:lineRule="atLeast"/>
        <w:ind w:firstLine="540"/>
        <w:jc w:val="both"/>
        <w:rPr>
          <w:sz w:val="26"/>
          <w:szCs w:val="26"/>
        </w:rPr>
      </w:pPr>
      <w:r w:rsidRPr="00046DDF">
        <w:rPr>
          <w:rFonts w:eastAsiaTheme="minorHAnsi"/>
          <w:sz w:val="26"/>
          <w:szCs w:val="26"/>
          <w:lang w:eastAsia="en-US"/>
        </w:rPr>
        <w:t>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</w:t>
      </w:r>
      <w:r>
        <w:rPr>
          <w:rFonts w:eastAsiaTheme="minorHAnsi"/>
          <w:sz w:val="26"/>
          <w:szCs w:val="26"/>
          <w:lang w:eastAsia="en-US"/>
        </w:rPr>
        <w:t>.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5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10.09.2019 № 340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6. Рабочему, выполняющему работы, тарифицированные согласно </w:t>
      </w:r>
      <w:hyperlink r:id="rId56" w:history="1">
        <w:r w:rsidRPr="00F34422">
          <w:rPr>
            <w:sz w:val="26"/>
            <w:szCs w:val="26"/>
          </w:rPr>
          <w:t>ЕТКС</w:t>
        </w:r>
      </w:hyperlink>
      <w:r w:rsidRPr="00F34422">
        <w:rPr>
          <w:sz w:val="26"/>
          <w:szCs w:val="26"/>
        </w:rPr>
        <w:t xml:space="preserve"> не ниже 6 разряда, устанавливается надбавка стимулирующего характера за выполнение особых работ в случае особой сложности, важности, интенсивности порученных ему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Локальным нормативным актом, принимаемым учреждением с учетом мнения представительного органа работников, утверждается перечень указанных работ, а также суммы надбавки, соответствующие отдельным видам этих работ, с соблюдением условия, что сумма надбавки, назначаемой рабочему, не может превышать 1349 рублей.</w:t>
      </w:r>
    </w:p>
    <w:p w:rsidR="0028483C" w:rsidRPr="00F34422" w:rsidRDefault="0028483C" w:rsidP="00F3442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5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07.10.2013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309)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Оклад и надбавка стимулирующего характера за выполнение особых работ не образуют новый оклад.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sz w:val="26"/>
          <w:szCs w:val="26"/>
        </w:rPr>
        <w:t xml:space="preserve">7. Исключен. - </w:t>
      </w:r>
      <w:hyperlink r:id="rId5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8. В общеобразовательных учреждениях, имеющих в оперативном управлении котельные, за счет средств местного бюджета машинистам (кочегарам) котельных может устанавливаться надбавка стимулирующего характера за бесперебойную работу механизмов оборудования котельной с учетом безаварийности работы и качественной и своевременной подготовки оборудования, помещения котельной к отопительному сезону, а также обеспечения финансовыми средствами.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за бесперебойную работу механизмов оборудования котельной применительно к </w:t>
      </w:r>
      <w:r w:rsidRPr="00207102">
        <w:rPr>
          <w:sz w:val="26"/>
          <w:szCs w:val="26"/>
        </w:rPr>
        <w:t>определенным ее суммам с соблюдением условия, что сумма указанной надбавки, назначаемой работнику, не может превышать 3000 рублей.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Надбавка стимулирующего характера за бесперебойную работу механизмов оборудования котельной устанавливается на определенный период времени в течение календарного года.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Оклад и надбавка стимулирующего характера за бесперебойную работу механизмов оборудования котельной не образуют новый оклад.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Надбавка стимулирующего характера за бесперебойную работу механизмов оборудования котельной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 xml:space="preserve">9. Рабочим устанавливаются иные стимулирующие выплаты, предусмотренные положениями об отраслевых системах оплаты труда, утвержденными постановлениями </w:t>
      </w:r>
      <w:r w:rsidRPr="00207102">
        <w:rPr>
          <w:sz w:val="26"/>
          <w:szCs w:val="26"/>
        </w:rPr>
        <w:lastRenderedPageBreak/>
        <w:t>Главы Томского района (Главы Администрации),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28483C" w:rsidRDefault="0028483C">
      <w:pPr>
        <w:spacing w:after="1" w:line="260" w:lineRule="atLeast"/>
        <w:ind w:firstLine="540"/>
        <w:jc w:val="both"/>
      </w:pPr>
    </w:p>
    <w:sectPr w:rsidR="0028483C" w:rsidSect="004320B7">
      <w:headerReference w:type="default" r:id="rId5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D6" w:rsidRDefault="00F176D6" w:rsidP="004320B7">
      <w:r>
        <w:separator/>
      </w:r>
    </w:p>
  </w:endnote>
  <w:endnote w:type="continuationSeparator" w:id="1">
    <w:p w:rsidR="00F176D6" w:rsidRDefault="00F176D6" w:rsidP="0043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D6" w:rsidRDefault="00F176D6" w:rsidP="004320B7">
      <w:r>
        <w:separator/>
      </w:r>
    </w:p>
  </w:footnote>
  <w:footnote w:type="continuationSeparator" w:id="1">
    <w:p w:rsidR="00F176D6" w:rsidRDefault="00F176D6" w:rsidP="0043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1466928"/>
      <w:docPartObj>
        <w:docPartGallery w:val="Page Numbers (Top of Page)"/>
        <w:docPartUnique/>
      </w:docPartObj>
    </w:sdtPr>
    <w:sdtContent>
      <w:p w:rsidR="004320B7" w:rsidRDefault="00254477">
        <w:pPr>
          <w:pStyle w:val="aa"/>
          <w:jc w:val="center"/>
        </w:pPr>
        <w:r>
          <w:fldChar w:fldCharType="begin"/>
        </w:r>
        <w:r w:rsidR="004320B7">
          <w:instrText>PAGE   \* MERGEFORMAT</w:instrText>
        </w:r>
        <w:r>
          <w:fldChar w:fldCharType="separate"/>
        </w:r>
        <w:r w:rsidR="005E140D">
          <w:rPr>
            <w:noProof/>
          </w:rPr>
          <w:t>2</w:t>
        </w:r>
        <w:r>
          <w:fldChar w:fldCharType="end"/>
        </w:r>
      </w:p>
    </w:sdtContent>
  </w:sdt>
  <w:p w:rsidR="004320B7" w:rsidRDefault="004320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9C2"/>
    <w:rsid w:val="000223BD"/>
    <w:rsid w:val="000C41D8"/>
    <w:rsid w:val="00207102"/>
    <w:rsid w:val="00223272"/>
    <w:rsid w:val="00254477"/>
    <w:rsid w:val="002739CF"/>
    <w:rsid w:val="0028483C"/>
    <w:rsid w:val="002966E5"/>
    <w:rsid w:val="00326DF2"/>
    <w:rsid w:val="00330C10"/>
    <w:rsid w:val="00345A6A"/>
    <w:rsid w:val="003552B4"/>
    <w:rsid w:val="003B152D"/>
    <w:rsid w:val="003D6FC5"/>
    <w:rsid w:val="003F03DE"/>
    <w:rsid w:val="00423831"/>
    <w:rsid w:val="004320B7"/>
    <w:rsid w:val="0047134E"/>
    <w:rsid w:val="00497817"/>
    <w:rsid w:val="00527F23"/>
    <w:rsid w:val="005E140D"/>
    <w:rsid w:val="0068275A"/>
    <w:rsid w:val="00735C03"/>
    <w:rsid w:val="007E54B4"/>
    <w:rsid w:val="008B0653"/>
    <w:rsid w:val="008E1AFB"/>
    <w:rsid w:val="00924D4F"/>
    <w:rsid w:val="00931928"/>
    <w:rsid w:val="00945F1A"/>
    <w:rsid w:val="00A13631"/>
    <w:rsid w:val="00B54D9C"/>
    <w:rsid w:val="00BC023B"/>
    <w:rsid w:val="00BD18BA"/>
    <w:rsid w:val="00C42E8F"/>
    <w:rsid w:val="00C43C4E"/>
    <w:rsid w:val="00C63522"/>
    <w:rsid w:val="00CB69C2"/>
    <w:rsid w:val="00D60279"/>
    <w:rsid w:val="00DD1547"/>
    <w:rsid w:val="00ED1CF5"/>
    <w:rsid w:val="00F17382"/>
    <w:rsid w:val="00F176D6"/>
    <w:rsid w:val="00F33F49"/>
    <w:rsid w:val="00F34422"/>
    <w:rsid w:val="00F35223"/>
    <w:rsid w:val="00F677B6"/>
    <w:rsid w:val="00FB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5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966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0012002CC122A75E27A068F001EF87E23AE745D1401DE1E005E385481384C5CB2A3854F46C575DB355773A84EC0E290869DFDD7C437B1D134C357EWFA2J" TargetMode="External"/><Relationship Id="rId18" Type="http://schemas.openxmlformats.org/officeDocument/2006/relationships/hyperlink" Target="consultantplus://offline/ref=2A0012002CC122A75E27A068F001EF87E23AE745D1401DE9EB03E385481384C5CB2A3854F46C575DB355773B8CEC0E290869DFDD7C437B1D134C357EWFA2J" TargetMode="External"/><Relationship Id="rId26" Type="http://schemas.openxmlformats.org/officeDocument/2006/relationships/hyperlink" Target="consultantplus://offline/ref=CE41F64B95E700B67DE5A00A9B62613107AE69E1DB04600FDAD1A6065EC794749EC3432477E7E0DAB97D60B726712467BABDA4289A2F7DC4DE54043Ee376I" TargetMode="External"/><Relationship Id="rId39" Type="http://schemas.openxmlformats.org/officeDocument/2006/relationships/hyperlink" Target="consultantplus://offline/ref=CE41F64B95E700B67DE5A00A9B62613107AE69E1DB046000D3DFA6065EC794749EC3432477E7E0DAB97D61B722712467BABDA4289A2F7DC4DE54043Ee376I" TargetMode="External"/><Relationship Id="rId21" Type="http://schemas.openxmlformats.org/officeDocument/2006/relationships/hyperlink" Target="consultantplus://offline/ref=2A0012002CC122A75E27A068F001EF87E23AE745D1401CE7EB0EE385481384C5CB2A3854F46C575DB355773F89EC0E290869DFDD7C437B1D134C357EWFA2J" TargetMode="External"/><Relationship Id="rId34" Type="http://schemas.openxmlformats.org/officeDocument/2006/relationships/hyperlink" Target="consultantplus://offline/ref=CE41F64B95E700B67DE5A00A9B62613107AE69E1DB046106D8D4A6065EC794749EC3432477E7E0DAB97D61B325712467BABDA4289A2F7DC4DE54043Ee376I" TargetMode="External"/><Relationship Id="rId42" Type="http://schemas.openxmlformats.org/officeDocument/2006/relationships/hyperlink" Target="consultantplus://offline/ref=CE41F64B95E700B67DE5BE078D0E3F350EA136EADE0C365A8FDBAC530698CD36D9CA497034A3ECDFB22930F470777137E0E8AE3799317CeC7AI" TargetMode="External"/><Relationship Id="rId47" Type="http://schemas.openxmlformats.org/officeDocument/2006/relationships/hyperlink" Target="consultantplus://offline/ref=CE41F64B95E700B67DE5A00A9B62613107AE69E1DB046000D3DFA6065EC794749EC3432477E7E0DAB97D61B820712467BABDA4289A2F7DC4DE54043Ee376I" TargetMode="External"/><Relationship Id="rId50" Type="http://schemas.openxmlformats.org/officeDocument/2006/relationships/hyperlink" Target="consultantplus://offline/ref=D5D7226476EED62166C43FEFDB713AF2122CFC0C25E61873410B85472E8CE04553FA1BE4929E985DB61EF50FEB4406974D2F3BCE01B7CFB8S4K" TargetMode="External"/><Relationship Id="rId55" Type="http://schemas.openxmlformats.org/officeDocument/2006/relationships/hyperlink" Target="consultantplus://offline/ref=CE41F64B95E700B67DE5A00A9B62613107AE69E1DD04620FDCDDFB0C569E987699CC1C3370AEECDBB97D62B02E2E2172ABE5A82885317ADDC25605e376I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2A0012002CC122A75E27A068F001EF87E23AE745D84019E4E00CBE8F404A88C7CC256743F3255B5CB355773086B30B3C1931D3DD635D7C040F4E34W7A6J" TargetMode="External"/><Relationship Id="rId20" Type="http://schemas.openxmlformats.org/officeDocument/2006/relationships/hyperlink" Target="consultantplus://offline/ref=2A0012002CC122A75E27A068F001EF87E23AE745D14219E7E503E385481384C5CB2A3854F46C575DB35577388BEC0E290869DFDD7C437B1D134C357EWFA2J" TargetMode="External"/><Relationship Id="rId29" Type="http://schemas.openxmlformats.org/officeDocument/2006/relationships/hyperlink" Target="consultantplus://offline/ref=CE41F64B95E700B67DE5A00A9B62613107AE69E1DB066500DDD2A6065EC794749EC3432477E7E0DAB97D61B023712467BABDA4289A2F7DC4DE54043Ee376I" TargetMode="External"/><Relationship Id="rId41" Type="http://schemas.openxmlformats.org/officeDocument/2006/relationships/hyperlink" Target="consultantplus://offline/ref=CE41F64B95E700B67DE5BE078D0E3F350EA136EADE0C365A8FDBAC530698CD36D9CA497034A3ECDBB22930F470777137E0E8AE3799317CeC7AI" TargetMode="External"/><Relationship Id="rId54" Type="http://schemas.openxmlformats.org/officeDocument/2006/relationships/hyperlink" Target="consultantplus://offline/ref=CE41F64B95E700B67DE5A00A9B62613107AE69E1DB046000D3DFA6065EC794749EC3432477E7E0DAB97D61B92D712467BABDA4289A2F7DC4DE54043Ee376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0012002CC122A75E27A068F001EF87E23AE745D1401CE8E201E385481384C5CB2A3854F46C575DB35577388AEC0E290869DFDD7C437B1D134C357EWFA2J" TargetMode="External"/><Relationship Id="rId24" Type="http://schemas.openxmlformats.org/officeDocument/2006/relationships/hyperlink" Target="consultantplus://offline/ref=CE41F64B95E700B67DE5A00A9B62613107AE69E1DB066007DCD6A6065EC794749EC3432477E7E0DAB97D61B424712467BABDA4289A2F7DC4DE54043Ee376I" TargetMode="External"/><Relationship Id="rId32" Type="http://schemas.openxmlformats.org/officeDocument/2006/relationships/hyperlink" Target="consultantplus://offline/ref=CE41F64B95E700B67DE5A00A9B62613107AE69E1DB046000D3DFA6065EC794749EC3432477E7E0DAB97D61B723712467BABDA4289A2F7DC4DE54043Ee376I" TargetMode="External"/><Relationship Id="rId37" Type="http://schemas.openxmlformats.org/officeDocument/2006/relationships/hyperlink" Target="consultantplus://offline/ref=CE41F64B95E700B67DE5A00A9B62613107AE69E1DB04610ED3D2A6065EC794749EC3432477E7E0DAB97D61B327712467BABDA4289A2F7DC4DE54043Ee376I" TargetMode="External"/><Relationship Id="rId40" Type="http://schemas.openxmlformats.org/officeDocument/2006/relationships/hyperlink" Target="consultantplus://offline/ref=CE41F64B95E700B67DE5BE078D0E3F350EA136EADE0C365A8FDBAC530698CD24D992457135BDEDDCA77F61B1e27CI" TargetMode="External"/><Relationship Id="rId45" Type="http://schemas.openxmlformats.org/officeDocument/2006/relationships/hyperlink" Target="consultantplus://offline/ref=CE41F64B95E700B67DE5A00A9B62613107AE69E1DB046000D3DFA6065EC794749EC3432477E7E0DAB97D61B72D712467BABDA4289A2F7DC4DE54043Ee376I" TargetMode="External"/><Relationship Id="rId53" Type="http://schemas.openxmlformats.org/officeDocument/2006/relationships/hyperlink" Target="consultantplus://offline/ref=CE41F64B95E700B67DE5BE078D0E3F350FA73EECDD0C365A8FDBAC530698CD24D992457135BDEDDCA77F61B1e27CI" TargetMode="External"/><Relationship Id="rId58" Type="http://schemas.openxmlformats.org/officeDocument/2006/relationships/hyperlink" Target="consultantplus://offline/ref=CE41F64B95E700B67DE5A00A9B62613107AE69E1DB046000D3DFA6065EC794749EC3432477E7E0DAB97D60B125712467BABDA4289A2F7DC4DE54043Ee37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0012002CC122A75E27A068F001EF87E23AE745D7401EE8E40CBE8F404A88C7CC256743F3255B5CB355773E86B30B3C1931D3DD635D7C040F4E34W7A6J" TargetMode="External"/><Relationship Id="rId23" Type="http://schemas.openxmlformats.org/officeDocument/2006/relationships/hyperlink" Target="consultantplus://offline/ref=CE41F64B95E700B67DE5BE078D0E3F3505A736E9D8016B508782A05101979221DE8345763DA0E68FE83934BD247B6E36F9F6AB299Ae378I" TargetMode="External"/><Relationship Id="rId28" Type="http://schemas.openxmlformats.org/officeDocument/2006/relationships/hyperlink" Target="consultantplus://offline/ref=CE41F64B95E700B67DE5A00A9B62613107AE69E1D2046503D8DDFB0C569E987699CC1C3370AEECDBB97D61B92E2E2172ABE5A82885317ADDC25605e376I" TargetMode="External"/><Relationship Id="rId36" Type="http://schemas.openxmlformats.org/officeDocument/2006/relationships/hyperlink" Target="consultantplus://offline/ref=CE41F64B95E700B67DE5A00A9B62613107AE69E1DD04620FDCDDFB0C569E987699CC1C3370AEECDBB97D61B72E2E2172ABE5A82885317ADDC25605e376I" TargetMode="External"/><Relationship Id="rId49" Type="http://schemas.openxmlformats.org/officeDocument/2006/relationships/hyperlink" Target="consultantplus://offline/ref=BD16D68B185EC58F06773EA1C16A9DCCF331F52BC2DC2D117216A01C33E79809CB5DA23DEB5A9547379E2FE730AAFF250C53ABCA3C149FeAE9K" TargetMode="External"/><Relationship Id="rId57" Type="http://schemas.openxmlformats.org/officeDocument/2006/relationships/hyperlink" Target="consultantplus://offline/ref=CE41F64B95E700B67DE5A00A9B62613107AE69E1DD04620FDCDDFB0C569E987699CC1C3370AEECDBB97D62B02E2E2172ABE5A82885317ADDC25605e376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2A0012002CC122A75E27A068F001EF87E23AE745D1401DE1E007E385481384C5CB2A3854F46C575DB355773888EC0E290869DFDD7C437B1D134C357EWFA2J" TargetMode="External"/><Relationship Id="rId19" Type="http://schemas.openxmlformats.org/officeDocument/2006/relationships/hyperlink" Target="consultantplus://offline/ref=2A0012002CC122A75E27A068F001EF87E23AE745D1401DE0E00FE385481384C5CB2A3854F46C575DB35577388BEC0E290869DFDD7C437B1D134C357EWFA2J" TargetMode="External"/><Relationship Id="rId31" Type="http://schemas.openxmlformats.org/officeDocument/2006/relationships/hyperlink" Target="consultantplus://offline/ref=CE41F64B95E700B67DE5A00A9B62613107AE69E1DB046106D8D6A6065EC794749EC3432477E7E0DAB97D61B022712467BABDA4289A2F7DC4DE54043Ee376I" TargetMode="External"/><Relationship Id="rId44" Type="http://schemas.openxmlformats.org/officeDocument/2006/relationships/hyperlink" Target="consultantplus://offline/ref=CE41F64B95E700B67DE5BE078D0E3F350EA136EADE0C365A8FDBAC530698CD36D9CA497034A3EFD3B22930F470777137E0E8AE3799317CeC7AI" TargetMode="External"/><Relationship Id="rId52" Type="http://schemas.openxmlformats.org/officeDocument/2006/relationships/hyperlink" Target="consultantplus://offline/ref=CE41F64B95E700B67DE5BE078D0E3F3501AC32EBDA0C365A8FDBAC530698CD24D992457135BDEDDCA77F61B1e27C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012002CC122A75E27A068F001EF87E23AE745D14218E4E206E385481384C5CB2A3854F46C575DB35577388BEC0E290869DFDD7C437B1D134C357EWFA2J" TargetMode="External"/><Relationship Id="rId14" Type="http://schemas.openxmlformats.org/officeDocument/2006/relationships/hyperlink" Target="consultantplus://offline/ref=2A0012002CC122A75E27A068F001EF87E23AE745D1401DE9EA06E385481384C5CB2A3854F46C575DB35577388BEC0E290869DFDD7C437B1D134C357EWFA2J" TargetMode="External"/><Relationship Id="rId22" Type="http://schemas.openxmlformats.org/officeDocument/2006/relationships/hyperlink" Target="consultantplus://offline/ref=2A0012002CC122A75E27A068F001EF87E23AE745D84419E5E30CBE8F404A88C7CC256743F3255B5CB355773186B30B3C1931D3DD635D7C040F4E34W7A6J" TargetMode="External"/><Relationship Id="rId27" Type="http://schemas.openxmlformats.org/officeDocument/2006/relationships/hyperlink" Target="consultantplus://offline/ref=CE41F64B95E700B67DE5A00A9B62613107AE69E1DB04600FDAD0A6065EC794749EC3432477E7E0DAB97D61B02C712467BABDA4289A2F7DC4DE54043Ee376I" TargetMode="External"/><Relationship Id="rId30" Type="http://schemas.openxmlformats.org/officeDocument/2006/relationships/hyperlink" Target="consultantplus://offline/ref=CE41F64B95E700B67DE5A00A9B62613107AE69E1DB046000D3DFA6065EC794749EC3432477E7E0DAB97D61B720712467BABDA4289A2F7DC4DE54043Ee376I" TargetMode="External"/><Relationship Id="rId35" Type="http://schemas.openxmlformats.org/officeDocument/2006/relationships/hyperlink" Target="consultantplus://offline/ref=CE41F64B95E700B67DE5A00A9B62613107AE69E1DB04610ED2D7A6065EC794749EC3432477E7E0DAB97D61B022712467BABDA4289A2F7DC4DE54043Ee376I" TargetMode="External"/><Relationship Id="rId43" Type="http://schemas.openxmlformats.org/officeDocument/2006/relationships/hyperlink" Target="consultantplus://offline/ref=CE41F64B95E700B67DE5BE078D0E3F350EA136EADE0C365A8FDBAC530698CD36D9CA497034A3EFDAB22930F470777137E0E8AE3799317CeC7AI" TargetMode="External"/><Relationship Id="rId48" Type="http://schemas.openxmlformats.org/officeDocument/2006/relationships/hyperlink" Target="consultantplus://offline/ref=CE41F64B95E700B67DE5A00A9B62613107AE69E1DB046000D3DFA6065EC794749EC3432477E7E0DAB97D61B922712467BABDA4289A2F7DC4DE54043Ee376I" TargetMode="External"/><Relationship Id="rId56" Type="http://schemas.openxmlformats.org/officeDocument/2006/relationships/hyperlink" Target="consultantplus://offline/ref=CE41F64B95E700B67DE5BE078D0E3F350FA73EECDD0C365A8FDBAC530698CD24D992457135BDEDDCA77F61B1e27CI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CE41F64B95E700B67DE5A00A9B62613107AE69E1DB04610ED2D7A6065EC794749EC3432477E7E0DAB97D61B126712467BABDA4289A2F7DC4DE54043Ee37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0012002CC122A75E27A068F001EF87E23AE745D1401DE9E40EE385481384C5CB2A3854F46C575DB35577388BEC0E290869DFDD7C437B1D134C357EWFA2J" TargetMode="External"/><Relationship Id="rId17" Type="http://schemas.openxmlformats.org/officeDocument/2006/relationships/hyperlink" Target="consultantplus://offline/ref=2A0012002CC122A75E27A068F001EF87E23AE745D1401CE8E200E385481384C5CB2A3854F46C575DB355763F8FEC0E290869DFDD7C437B1D134C357EWFA2J" TargetMode="External"/><Relationship Id="rId25" Type="http://schemas.openxmlformats.org/officeDocument/2006/relationships/hyperlink" Target="consultantplus://offline/ref=CE41F64B95E700B67DE5A00A9B62613107AE69E1DB046106D8D6A6065EC794749EC3432477E7E0DAB97D61B023712467BABDA4289A2F7DC4DE54043Ee376I" TargetMode="External"/><Relationship Id="rId33" Type="http://schemas.openxmlformats.org/officeDocument/2006/relationships/hyperlink" Target="consultantplus://offline/ref=CE41F64B95E700B67DE5A00A9B62613107AE69E1DB04610EDCDFA6065EC794749EC3432477E7E0DAB97D61B022712467BABDA4289A2F7DC4DE54043Ee376I" TargetMode="External"/><Relationship Id="rId38" Type="http://schemas.openxmlformats.org/officeDocument/2006/relationships/hyperlink" Target="consultantplus://offline/ref=CE41F64B95E700B67DE5A00A9B62613107AE69E1DB046107D8DEA6065EC794749EC3432477E7E0DAB97D61B022712467BABDA4289A2F7DC4DE54043Ee376I" TargetMode="External"/><Relationship Id="rId46" Type="http://schemas.openxmlformats.org/officeDocument/2006/relationships/hyperlink" Target="consultantplus://offline/ref=CE41F64B95E700B67DE5A00A9B62613107AE69E1DB04610ED3D2A6065EC794749EC3432477E7E0DAB97D61B425712467BABDA4289A2F7DC4DE54043Ee376I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2019-02-01T09:10:00Z</cp:lastPrinted>
  <dcterms:created xsi:type="dcterms:W3CDTF">2019-10-09T01:55:00Z</dcterms:created>
  <dcterms:modified xsi:type="dcterms:W3CDTF">2019-10-09T01:55:00Z</dcterms:modified>
</cp:coreProperties>
</file>